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8747A5" w:rsidRDefault="000B41FE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747A5" w:rsidRDefault="006E5F4D" w:rsidP="008747A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8747A5" w:rsidRPr="008747A5">
        <w:rPr>
          <w:b/>
          <w:bCs/>
          <w:color w:val="333333"/>
          <w:sz w:val="28"/>
          <w:szCs w:val="28"/>
        </w:rPr>
        <w:t xml:space="preserve">Убытки, причиненные неправомерными действиями органов государственной власти и органов местного самоуправления, подлежат возмещению </w:t>
      </w:r>
    </w:p>
    <w:bookmarkEnd w:id="0"/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Федеральным законом от 30 декабря 2021 г. № 467-ФЗС статья 57 Земельного кодекса РФ дополнена пунктом 1.1., согласно которому убытки, причиненные неправомерными действиями органов государственной власти и органов местного самоуправления, вследствие которых возникли ограничения прав собственников земельных участков, землепользователей, землевладельцев и арендаторов земельных участков, правообладателей расположенных на земельных участках объектов недвижимости, в том числе причиненные решениями таких органов, подлежат возмещению в соответствии с рассматриваемой и ст. 57.1 Земельного кодекса РФ.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Возмещение убытков,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самоуправления, в том числе причиненных в результате не соответствующих закону или иным нормативным правовым актам решений таких органов, осуществляется в соответствии со ст. 61 Земельного кодекса РФ.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Убытки возмещаются:</w:t>
      </w:r>
    </w:p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1) землепользователям, землевладельцам и арендаторам земельных участков в случаях, предусмотренных пунктом 1 настоящей статьи;</w:t>
      </w:r>
    </w:p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2) собственникам земельных участков в случаях, предусмотренных подпунктами 2 и 4 пункта 1 настоящей статьи;</w:t>
      </w:r>
    </w:p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3) иным лицам в случаях, предусмотренных статьей 57.1 настоящего Кодекса.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При расчетах размеров возмещения убытки собственников земельных участков, землепользователей, землевладельцев и арендаторов земельных участков определяются с учетом рыночной стоимости их имущества на день, предшествующий принятию решения, на основании которого возникли ограничения прав собственников земельных участков, землепользователей, землевладельцев и арендаторов земельных участков.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Убытки,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самоуправления, подлежат возмещению в соответствии с гражданским законодательством.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Изменения вступили в законную силу 10.01.2022 года.</w:t>
      </w:r>
    </w:p>
    <w:p w:rsidR="001963CA" w:rsidRPr="008747A5" w:rsidRDefault="001963CA" w:rsidP="008747A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Pr="008747A5" w:rsidRDefault="001B6FC3" w:rsidP="008747A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8747A5" w:rsidRDefault="00F95712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47A5">
        <w:rPr>
          <w:sz w:val="28"/>
          <w:szCs w:val="28"/>
        </w:rPr>
        <w:t>Заместитель</w:t>
      </w:r>
      <w:r w:rsidR="000B41FE" w:rsidRPr="008747A5">
        <w:rPr>
          <w:sz w:val="28"/>
          <w:szCs w:val="28"/>
        </w:rPr>
        <w:t xml:space="preserve"> прокурора района</w:t>
      </w:r>
    </w:p>
    <w:p w:rsidR="00071F57" w:rsidRPr="008747A5" w:rsidRDefault="00071F57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47A5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5F4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E4EA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2022-02-07T09:28:00Z</dcterms:created>
  <dcterms:modified xsi:type="dcterms:W3CDTF">2022-02-08T03:24:00Z</dcterms:modified>
</cp:coreProperties>
</file>